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0F" w:rsidRDefault="00E4140F" w:rsidP="00C52FED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E4140F" w:rsidRDefault="00C464D2" w:rsidP="00C52FED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05pt;height:690.45pt">
            <v:imagedata r:id="rId5" o:title="2024-12-12_003"/>
          </v:shape>
        </w:pict>
      </w:r>
    </w:p>
    <w:p w:rsidR="00E4140F" w:rsidRDefault="00E4140F" w:rsidP="00C52FED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C52FED" w:rsidRDefault="007F7106" w:rsidP="00C464D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МАТЕМАТИКА</w:t>
      </w:r>
    </w:p>
    <w:p w:rsidR="007F7106" w:rsidRPr="00C52FED" w:rsidRDefault="007F7106" w:rsidP="00C52FED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8E7978" w:rsidRPr="008E7978" w:rsidRDefault="008E7978" w:rsidP="008E7978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8E7978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8E797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8E7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8E7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№90/1 от 30.08.2019г.)</w:t>
      </w:r>
    </w:p>
    <w:p w:rsidR="008E7978" w:rsidRPr="008E7978" w:rsidRDefault="008E7978" w:rsidP="008E79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8E7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№82 от 27.08.2024г.)</w:t>
      </w:r>
    </w:p>
    <w:p w:rsidR="008E7978" w:rsidRPr="008E7978" w:rsidRDefault="008E7978" w:rsidP="008E79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106" w:rsidRPr="00AB52D9" w:rsidRDefault="007F7106" w:rsidP="00AB52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2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Алышева</w:t>
      </w:r>
      <w:proofErr w:type="spellEnd"/>
      <w:r w:rsidRPr="00AB52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Т.А. Математика 1 класс. Учебник для общеобразовательных организаций, реализующих адаптированные основные общеобразовательные программы. В 2-х частях. Москва «Просвещение», 20</w:t>
      </w:r>
      <w:r w:rsidR="00451ED0" w:rsidRPr="00AB52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AB52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F7106" w:rsidRPr="00C52FED" w:rsidRDefault="007F7106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учебного предмета «Математика» разработана с учетом особенностей психофизического развития</w:t>
      </w:r>
      <w:r w:rsidR="00DC52B5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индивидуальных возможностей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лёгкой умственной отсталостью (интеллектуальными нарушениями).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курса: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</w:t>
      </w: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</w:t>
      </w: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задач и развитие способности их использования при решении соответствующих возрасту задач;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коррекция и развитие познавате</w:t>
      </w:r>
      <w:r w:rsidR="00DC52B5"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льной деятельности и </w:t>
      </w:r>
      <w:proofErr w:type="gramStart"/>
      <w:r w:rsidR="00DC52B5"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личностных </w:t>
      </w: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качеств</w:t>
      </w:r>
      <w:proofErr w:type="gramEnd"/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</w:t>
      </w: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 обучающихся системы начальных математических знаний и умений, </w:t>
      </w: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развитие способности их использования при решении соответствующих возрасту жизненных задач из ближайшего социального окружения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7F7106" w:rsidRPr="00C52FED" w:rsidRDefault="007F7106" w:rsidP="00C52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личностное развитие обучающихся, основанное на пр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инятии новой для них социальной роли ученика и включение </w:t>
      </w:r>
      <w:r w:rsidR="00DC52B5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образовательную деятельность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интереса к содержанию и организации процесса изучения математики.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 (вариант 1) в предметной области «Математика».  </w:t>
      </w:r>
    </w:p>
    <w:p w:rsidR="007F7106" w:rsidRPr="00C52FED" w:rsidRDefault="007F7106" w:rsidP="00C52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«Математике» в начальных классах предусматривает включение в учебную программу следующих разделов:</w:t>
      </w: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«Пропедевтика», «Нумерация», «Единицы измерения и их соотношения», «Арифметические действия», «Арифметические задачи», «Геометрический материал»</w:t>
      </w:r>
      <w:r w:rsidRPr="00C52FE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7106" w:rsidRPr="00C52FED" w:rsidRDefault="007F7106" w:rsidP="00C52FE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7106" w:rsidRPr="00C52FED" w:rsidRDefault="007F7106" w:rsidP="00C52FE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 с учётом особенностей его освоения обучающимися с умственной отсталостью.</w:t>
      </w:r>
    </w:p>
    <w:p w:rsidR="007F7106" w:rsidRPr="00C52FED" w:rsidRDefault="007F7106" w:rsidP="00C52FE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7106" w:rsidRPr="00C52FED" w:rsidRDefault="00657F32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являясь одним из важных общеобразовательных предметов,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</w:t>
      </w:r>
    </w:p>
    <w:p w:rsidR="007F7106" w:rsidRPr="00C52FED" w:rsidRDefault="00657F32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 отклонениями в </w:t>
      </w:r>
      <w:r w:rsidR="00DC52B5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интеллектуальном развитии к жизни и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овладению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профессионально-трудовыми навыками.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математике неразрывно связан с решением специфической задачи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(коррекционных) образовательных учреждений— коррекцией и 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развитием познавательной деятельности, личностных качеств ребенка, а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воспитанием  </w:t>
      </w:r>
      <w:r w:rsidR="00DC52B5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трудолюбия, самостоятельности, терпеливости,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настойчивости, 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любознательности,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формированием   умений   планировать   свою   деятельность,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и самоконтроль.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должно носить практическую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 быть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 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связано с другими учебными предметами, жизнью, готовить учащихся к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профессионально-трудовы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 </w:t>
      </w:r>
      <w:r w:rsid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  и   навыками, учить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математических знаний в нестандартных ситуациях.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числа, величины, геометрической фигуры, которые формируются у учащихся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математике, являются абстрактными.</w:t>
      </w:r>
    </w:p>
    <w:p w:rsidR="007F7106" w:rsidRPr="00C52FED" w:rsidRDefault="00C52FED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предметами, направленные на объединения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множеств,</w:t>
      </w:r>
    </w:p>
    <w:p w:rsidR="007F7106" w:rsidRPr="00C52FED" w:rsidRDefault="00C52FED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части множества, разделение множеств на равные части и другие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предметно-практические действия, позволяют подготовить школьников к усвоению абстрактных математических понятий.</w:t>
      </w:r>
    </w:p>
    <w:p w:rsidR="00864321" w:rsidRPr="00C52FED" w:rsidRDefault="00C52FED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действия с предметами,</w:t>
      </w:r>
      <w:r w:rsidR="0086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заменителями учащиеся должны учиться оформлять в громкой речи. Постепенно внешние действия с предметами переходят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внутренний план. У детей формируется способность мыслить отвлеченно, действовать не только с множествами предметов, но и с числами, поэтому уроки </w:t>
      </w:r>
      <w:r w:rsidR="0086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необходимо </w:t>
      </w:r>
      <w:r w:rsidR="00864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оснастить как демонстрационными пособиями, так и раздаточным материалом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ученика.</w:t>
      </w:r>
    </w:p>
    <w:p w:rsidR="007F7106" w:rsidRPr="00C52FED" w:rsidRDefault="00864321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классах необходимо пробудить у учащихся интерес к математике,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7F7106" w:rsidRPr="00C52FED" w:rsidRDefault="00864321" w:rsidP="00C52F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количественным изменениям элементов предметных множеств и чисел,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измерению величин. Это возможно только при использовании дидактических игр, игровых приемов, занимательных упражнений, создании увлекате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для детей ситуаций. Одним из важных приемов обучения математике является сравнение, так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большинство математических представлений и понятий носит взаимообратный характер. Их усвоение возможно только при условии овладения способами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причинно-следственных связей между понятиями. Не менее важный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материализация, т. е. умение конкретизировать любое отвлеченное понятие, использовать его в жизненных ситуациях.  Наряду с вышеназванными ведущими методами обучения используются и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другие: демонстрация, наблюдение, упражнения, беседа, работа с учебником, экскурсия,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и др.</w:t>
      </w:r>
    </w:p>
    <w:p w:rsidR="007F7106" w:rsidRPr="00C52FED" w:rsidRDefault="00864321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невозможно без пристального, внимательного отношения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7F7106" w:rsidRPr="00C52FED" w:rsidRDefault="00864321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и развитию речи учащихся. Поэтому на уроках математики в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учитель учит детей повторять собственную речь, которая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образцом для учащихся, вводит хоровое, а затем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комментирование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и действий с числами.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Главной̆ специфической̆ особенностью организации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образовательнои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деятельности обучающихся с интеллектуальными нарушениями по изучению математики является коррекционная направленность обучения, предполагающая использование специальных методов, приемов и средств по ослаблению недостатков развития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познавательнои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деятельности 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всеи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личности ребенка в целом. Формирование новых математических знаний и умений, а также их закрепление следует проводить с использованием технологий, активизирующих познавательную деятельность обучающихся, способствующих коррекции и развитию у них приемов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деятельности (сравнить, проанализировать, обобщить, провести аналогию, выполнить классификацию объектов, установить причинно-следственные связи, выявить закономерность и пр.). Необходимо также средствами математики оказывать влияние на коррекцию и развитие у обучающихся памяти, внимания, речи, моторных навыков и пр., учитывая их индивидуальные особенности и возможности.</w:t>
      </w:r>
    </w:p>
    <w:p w:rsidR="007F7106" w:rsidRPr="00C52FED" w:rsidRDefault="00864321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процесса </w:t>
      </w:r>
      <w:r w:rsidR="001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математике является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урок.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формой работы учителя с учащимися на уроке является фронтальная работа при 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дифференцированного и индивидуального подхода. Успех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во многом зависит от тщательного изучения учителем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каждого ребенка класса (познавательных и личностных): какими знаниями 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владеет учащийся, какие трудности он испытывает в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математическими знаниями, графическими и чертежными навыками, какие пробелы в его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знаниях и каковы их причины, какими потенциальными возможностями он обладает, на 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сильные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  можно   опираться   в   развитии   его   математических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урок математики оснащается необходимыми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наглядными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пособиями, раздаточным материалом, техническими средствами обучения.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счет как этап урока является неотъемлемой частью почти каждого урока </w:t>
      </w:r>
    </w:p>
    <w:p w:rsidR="007F7106" w:rsidRPr="00C52FED" w:rsidRDefault="007F7106" w:rsidP="00C52F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математики.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7106" w:rsidRPr="00C52FED" w:rsidRDefault="00157B24" w:rsidP="00C52F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арифметических задач занимает не меньше половины учебного времени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математике.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указаны все виды простых задач, которые решаются в каждом классе, а 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со 2 класса — количество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задачах. Сложные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составляются </w:t>
      </w:r>
      <w:proofErr w:type="gramStart"/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хорошо известных детям</w:t>
      </w:r>
      <w:proofErr w:type="gramEnd"/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задач. Решения всех видов задач записываются с наименованиями.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 включается почти в каждый урок математики.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он должен быть тесно связан с арифметическим.</w:t>
      </w:r>
    </w:p>
    <w:p w:rsidR="007F7106" w:rsidRPr="00C52FED" w:rsidRDefault="00157B24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классах закладываются основы математических знаний,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без </w:t>
      </w:r>
    </w:p>
    <w:p w:rsidR="007F7106" w:rsidRPr="00C52FED" w:rsidRDefault="0008197E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дальнейшее продвижение учащихся в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математики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затруднено. Поэтому на каждом уроке надо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закреплению и повторению ведущих знаний по математике, особенно знаниям состава чисел перв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десятка, таблиц сложения и вычитания в пределах десяти, однозначных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20, знаниям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работ должна быть обязательным требованием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уроку математики. Самостоятельно выполненная учеником работа должна быть проверена учителем, допущенные ошибки выявлены и исправлены,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причина этих ошибок, с учеником проведена работа над ошибками.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обязательно ежедневно проверяются учителем.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повседневным, текущим контролем за состоянием знаний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учитель проводит 2 — 3 раза в четверти контрольные работы.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 целом определяет оптимальный объем знаний и умений по математике, 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доступен большинству учащихся, обучающихся во вспомогательной школе.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каждом классе часть учащихся, которые постоянно отстают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</w:p>
    <w:p w:rsidR="007F7106" w:rsidRPr="00C52FED" w:rsidRDefault="00DC52B5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одноклассников в 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усвоении знаний и нуждаются в дифференцированной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омощи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учителя. Они могут участвовать во фронтальной работе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задачи).</w:t>
      </w:r>
    </w:p>
    <w:p w:rsidR="007F7106" w:rsidRPr="00C52FED" w:rsidRDefault="007F7106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97E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выполнения этим ученикам требуется предлагать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облегченные варианты примеров, задач, других заданий.</w:t>
      </w:r>
    </w:p>
    <w:p w:rsidR="007F7106" w:rsidRPr="00C52FED" w:rsidRDefault="0008197E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указанные особенности этой группы школьников, настоящая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7F7106" w:rsidRPr="00C52FED" w:rsidRDefault="0008197E" w:rsidP="00C52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 те упрощения, которые могут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сделаны в пределах программных тем. Усвоение этих знаний и умений дает основание для перевода учащихся в 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класс. 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Формирование личностных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у обучающихся должно обеспечить принятие ребенком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новои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для него роли ученика и включение в образовательную деятельность на основе интереса к ее содержанию и организации. Работа по этому направлению должна способствовать осознанию ребенком таких социальных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ролеи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как ученик, член семьи, одноклассник, друг; осмыслению социального окружения, своего места в нем; принятию соответствующих возрасту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ценностеи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и социальных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ролеи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̆; положительному отношению к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окружающеи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действительности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и готовности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взаимодействия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неи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̆. Помочь обучающимся лучше понять социальные роли и социальное окружение в процессе изучения математики возможно с помощью особого содержания математических заданий и арифметических задач, близкого к жизненному опыту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̆. В этих целях сюжеты заданий и задач должны быть связаны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семьеи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семейными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отношениями, классом и отношениями «ученик (ученица) – учитель», «ученик – ученик» «ученик – класс», «учитель – класс»,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школои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городом или другим населенным пунктом, желательно знакомым ребенку. В результате включения в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учебныи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процесс заданий и задач с подобным содержанием, у обучающихся возрастает интерес к изучению математики, укрепляются связи обучения с жизнью, развиваются способности использовать математические знания для решения соответствующих их возрасту жизненных задач.  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Для формирования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мотивационнои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стороны деятельности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на начальном этапе обучения математике широко используются игровые технологии, а также положительная стимуляция (похвала, одобрение). Привитию интереса к математике и учению как </w:t>
      </w: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деятельности в целом будет способствовать использование на уроках наглядности разных видов (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предметнои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иллюстративнои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позже -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символическои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̆). Необходимость организации учебного процесса на основе широкого применения наглядных средств обусловлена особенностями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мыслительнои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деятельности обучающихся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легкои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отсталостью, у которых усвоение математических знаний и умений в начале школьного обучения происходит на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наглядно-действеннои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основе.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На уроках математики должна вестись систематическая работа по формированию у обучающихся таких личностных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как самостоятельность в выполнении учебных заданий, поручений, понимание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личнои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ответственности за свои поступки на основе представлений об этических нормах и правилах поведения.  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 начале школьного обучения целесообразно предлагать обучающимся для самостоятельного выполнения лишь отдельные фрагменты учебного задания; позже - включать в урок математики задания, которые дети должны выполнить самостоятельно после предварительного разъяснения педагогом требования задания и совместного планирования деятельности. Впоследствии можно предусматривать в учебном процессе задания, выполнение которых будет осуществляться ребенком полностью самостоятельно. Объем и содержание математических заданий, предлагаемых для самостоятельного выполнения, должны соответствовать возрастным и типологическим особенностям обучающихся, учитывать их индивидуальные возможности. Но учитель должен помнить, что многие дети с интеллектуальными нарушениями еще долгое время будут нуждаться в помощи педагога по организации их деятельности.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При организации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образовательнои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деятельности по изучению математики важно обеспечить формирование у обучающихся коммуникативных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̆. На уроках математики нужно формировать у обучающихся знание правил общения с учителем и сверстниками, умение вступать в контакт, отвечать на вопросы учителя; использовать принятые ритуалы социального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взаимодействия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с одноклассниками и учителем; обращаться за помощью и принимать помощь; слушать и понимать инструкцию к учебному заданию; сотрудничать (конструктивно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взаимодействовать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) с учителем и сверстниками; доброжелательно относиться к учителю и сверстникам.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Работу по формированию коммуникативных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следует начинать в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пропедевтическии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период обучения математике и продолжать в течение всего обучения. Первоначально нужно научить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с нарушением интеллектуального развития вслушиваться в слова учителя и других учеников, повторять их, отвечать на вопросы, рассказывать о выполненном учителем, одноклассниками или самим ребенком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и о том, что планируется сделать, и т.п.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Рабочая программа предусматривает овладение обучающимися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математическои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терминологиеи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что также важно для формирования коммуникативных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̆. Учитывая, что речевое развитие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отсталостью происходит со значительным отставанием от нормы и имеет специфические особенности, математическая терминология вводится небольшими объемами, в соответствии с принципами научности и доступности. После знакомства с новым термином достаточно, если ребенок будет понимать использование этого термина в речи учителя. Требование использовать изученные математические термины в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собственнои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речи должно предъявляться к обучающимся дифференцированно, с учетом их индивидуальных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возможностеи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̆. При оформлении речевого высказывания с использованием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математическои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терминологии ребенок оперирует обобщенными понятиями, это способствует коррекции и развитию его логического мышления.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На уроках математики следует требовать от обучающихся с нарушением интеллектуального развития проговаривания вслух всех этапов выполнения той или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инои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математическои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операции (вычисления, измерения и пр.) с соблюдением их последовательности. Это проговаривание первоначально может быть в виде отчета о проделанном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, затем – в виде плана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предстоящеи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деятельности. Использование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внешнеи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речи обучающихся при формировании у них математических умений позволяет учителю отследить прав</w:t>
      </w:r>
      <w:r w:rsidR="0008197E"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ильность формирования </w:t>
      </w:r>
      <w:proofErr w:type="gramStart"/>
      <w:r w:rsidR="0008197E"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алгоритма</w:t>
      </w:r>
      <w:proofErr w:type="gramEnd"/>
      <w:r w:rsidR="0008197E"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усваиваемого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, при необходимости внести коррективы. Внешняя речь постепенно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перейдет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во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внутреннии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план, на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этои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основе у обучающихся разовьется умение выполнять математические операции достаточно быстро и правильно, что будет способствовать достижению планируемых результатов освоения АООП.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Важное значение для формирования у обучающихся таких коммуникативных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̆, как умение вступать в контакт и работать в коллективе (группе), имеет применение учителем технологии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групповои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работы. Однако особенности личностного и речевого развития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детеи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легкои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отсталостью не позволяют в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полнои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мере реализовывать данную технологию. В связи с этим учитель должен подходить к возможности использования технологии групповой̆ работы (например, работы в малых группах, в парах).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Регулятивные учебные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, которые следует формировать у обучающихся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легкои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умственной̆ отсталостью на уроках математики в 1 классе, включают следующие умения: соблюдать ритуалы школьного поведения (поднимать руку, вставать и выходить из-за парты и т. д.); умение выполнять под руководством учителя учебные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в практическом плане, на основе пошаговой̆ инструкции по выполнению математической̆ операции; соотносить совместно с учителем свои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и их результаты с заданными образцами, принимать оценку деятельности; прислушиваться к мнению учителя, сверстников и корригировать в соответствии с этим свои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при выполнении учебного задания; принимать оказываемую помощь в выполнении учебного задания; умение рассказать с помощью учителя о пошаговом выполнении учебного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действия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с использованием математической̆ терминологии (в форме отчета о выполненном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); оценка результатов своих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по выполнению учебного задания (правильно – неправильно) 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одноклассников, производимая совместно с учителем;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Знание правил поведения на уроке математики (школьных ритуалов) и следование им при организации образовательной̆ деятельности к концу обучения в 1 классе у многих обучающихся будет в целом сформировано. Гораздо сложнее у обучающихся с интеллектуальными нарушениями формируются навыки регуляции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учебнои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деятельности,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что обусловлено особенностями их психофизического развития. Это требует от учителя систематической̆, целенаправленной̆ работы по их формированию на каждом уроке математики.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Для развития регулятивных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у обучающихся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легкои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отсталостью следует широко использовать упражнения репродуктивного характера, в которых требуется выполнить задание по образцу. При выполнении подобных заданий у учителя есть возможность активно влиять на формирование у учеников операционных, мотивационных, целевых и оценочных базовых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В целях формирования познавательных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на уроках математики следует развивать следующие умения обучающихся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легкои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умственнои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отсталостью: выделять некоторые существенные, общие и отличительные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свойства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хорошо знакомых предметов; устанавливать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видо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-родовые отношения предметов; делать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простейшие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обобщения, сравнивать, классифицировать на наглядном материале; пользоваться знаками, символами, предметами-заместителями; наблюдать под руководством взрослого за предметами и явлениями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окружающеи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действительности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; работать с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несложнои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по содержанию и структуре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информациеи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(понимать устное высказывание, иллюстрацию, элементарное схематическое изображение, предъявленных на бумажных и электронных носителях).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Математические знания обладают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высокои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степенью отвлеченности и обобщенности, овладение ими предполагает умение пользоваться знаками (например, знаками арифметических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̆), символами (цифрами), предметами-заместителями (например, при выполнении операций с предметными множествами) и пр. В связи с этим процесс изучения математики изначально нацелен на формирование познавательных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у обучающихся. Недостаточно, если при введении нового материала учитель требует от обучающихся лишь его запоминания, а позже – его припоминания и воспроизведения. В целях более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эффективнои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реализации АООП и достижения планируемых личностных и предметных результатов важно создать на уроке такие условия, чтобы обучающиеся в процессе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образовательнои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деятельности могли сравнить математические объекты или явления, установить их сходство и различие, провести аналогию, сделать доступное им обобщение, установить причинно-следственные связи, выявить закономерности и пр.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Большое значение для формирования познавательных учебных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действии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̆ на уроках математики имеет работа с учебником. В процессе изучения </w:t>
      </w:r>
      <w:proofErr w:type="gram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математики</w:t>
      </w:r>
      <w:proofErr w:type="gram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обучающиеся научатся понимать записи с использованием </w:t>
      </w:r>
      <w:proofErr w:type="spellStart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математическои</w:t>
      </w:r>
      <w:proofErr w:type="spellEnd"/>
      <w:r w:rsidRPr="00C52FED">
        <w:rPr>
          <w:rFonts w:ascii="Times New Roman" w:eastAsia="TimesNewRomanPSMT" w:hAnsi="Times New Roman" w:cs="Times New Roman"/>
          <w:sz w:val="24"/>
          <w:szCs w:val="24"/>
          <w:lang w:eastAsia="ar-SA"/>
        </w:rPr>
        <w:t>̆ символики, содержащиеся в учебнике или иных дидактических материалах, приобретут умение их прочитать и использовать для выполнения практических упражнений; у них будет сформировано умение отразить в записи с использованием математической символики предметные отношения (на основе анализа реальных предметных совокупностей ̆ или их иллюстраций).</w:t>
      </w:r>
    </w:p>
    <w:p w:rsidR="007F7106" w:rsidRPr="00C52FED" w:rsidRDefault="007F7106" w:rsidP="00C52F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:rsidR="007F7106" w:rsidRPr="00C52FED" w:rsidRDefault="007F7106" w:rsidP="00157B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учебного предмета в учебном плане.</w:t>
      </w:r>
    </w:p>
    <w:p w:rsidR="007F7106" w:rsidRPr="00C52FED" w:rsidRDefault="007F7106" w:rsidP="00157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курс по математике в начальной школе рассчитан на 4 года обучения.</w:t>
      </w:r>
    </w:p>
    <w:p w:rsidR="002A2C05" w:rsidRPr="00C52FED" w:rsidRDefault="007F7106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изучения курса «Математика» </w:t>
      </w:r>
      <w:r w:rsidR="00657F32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в 1 классе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33 учебные недели, </w:t>
      </w:r>
      <w:r w:rsidR="00657F32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57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ч. в неделю.</w:t>
      </w:r>
      <w:r w:rsidR="002A2C05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2C05" w:rsidRPr="00C52FED" w:rsidRDefault="002A2C05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В 1 классе программа рассчитана на 132 часа в год.</w:t>
      </w:r>
    </w:p>
    <w:p w:rsidR="007F7106" w:rsidRPr="00C52FED" w:rsidRDefault="007F7106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7106" w:rsidRPr="00AB52D9" w:rsidRDefault="00157B24" w:rsidP="00157B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2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Планируемые личностные</w:t>
      </w:r>
      <w:r w:rsidR="007F7106" w:rsidRPr="00AB52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результаты освоения математики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 овладение социально-бытовыми навыками, используемыми в повседневной жизни;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11) развитие этических чувств, проявление доброжелательности, эмоционально-нра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13) проявление готовности к самостоятельной жизни.</w:t>
      </w:r>
    </w:p>
    <w:p w:rsidR="002A2C05" w:rsidRPr="00C52FED" w:rsidRDefault="002A2C05" w:rsidP="00DD7C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Предметными результатами изучения курса «Математика» является Сформированность следующих умений:</w:t>
      </w:r>
    </w:p>
    <w:p w:rsidR="002A2C05" w:rsidRPr="00C52FED" w:rsidRDefault="002A2C05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Минимальный уровень: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числового ряда 1—100 в прямом порядке; откладывание любых чисел в пределах 100, с использованием счетного материала;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названий компонентов сложения, вычитания, умножения, деления;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понимание смысла арифметических действий сложения и вычитания, умножения и деления (на равные части).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таблицы умножения однозначных чисел до 5;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порядка действий в примерах в два арифметических действия;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и применение переместительного свойства сложения и умножения;</w:t>
      </w:r>
    </w:p>
    <w:p w:rsidR="002A2C05" w:rsidRPr="00C52FED" w:rsidRDefault="002A2C05" w:rsidP="00157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устных и письменных действий сложения и вычитания чисел в пределах 100;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единиц измерения (меры) стоимости, длины, массы, времени и их соотношения;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чисел, полученных при счете и измерении, запись числа, полученного при измерении двумя мерами;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пользование календарем для установления порядка месяцев в году, количества суток в месяцах;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времени по часам (одним способом);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решение, составление, иллюстрирование изученных простых арифметических задач;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составных арифметических задач в два действия (с помощью учителя);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замкнутых, незамкнутых кривых, ломаных линий; вычисление длины ломаной;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окружности и круга, вычерчивание окружности разных радиусов.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Достаточный уровень: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знание числового ряда 1—100 в прямом и обратном порядке; 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счет, присчитыванием, отсчитыванием по единице и равными числовыми группами в пределах 100; 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откладывание любых чисел в пределах 100 с использованием счетного материала;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названия компонентов сложения, вычитания, умножения, деления;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порядка действий в примерах в два арифметических действия;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и применение переместительного свойство сложения и умножения;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устных и письменных действий сложения и вычитания чисел в пределах 100;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единиц (мер) измерения стоимости, длины, массы, времени и их соотношения;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времени по часам тремя способами с точностью до 1 мин;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решение, составление, иллюстрирование всех изученных простых арифметических задач;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запись, моделирование содержания, решение составных арифметических задач в два действия;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различение замкнутых, незамкнутых кривых, ломаных линий; вычисление длины ломаной;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2A2C05" w:rsidRPr="00C52FED" w:rsidRDefault="002A2C05" w:rsidP="00B56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вычерчивание окружности разных радиусов, различение окружности и круга.</w:t>
      </w:r>
    </w:p>
    <w:p w:rsidR="007F7106" w:rsidRPr="00C52FED" w:rsidRDefault="007F7106" w:rsidP="00C52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B52D9" w:rsidRDefault="00AB52D9" w:rsidP="00C52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7106" w:rsidRPr="00C52FED" w:rsidRDefault="007F7106" w:rsidP="00C52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7F7106" w:rsidRPr="00C52FED" w:rsidRDefault="002A2C05" w:rsidP="00C52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7F7106" w:rsidRPr="00C52F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19"/>
        <w:gridCol w:w="5355"/>
        <w:gridCol w:w="1971"/>
      </w:tblGrid>
      <w:tr w:rsidR="00C52FED" w:rsidRPr="00C52FED" w:rsidTr="0008197E">
        <w:tc>
          <w:tcPr>
            <w:tcW w:w="1980" w:type="dxa"/>
          </w:tcPr>
          <w:p w:rsidR="0008197E" w:rsidRPr="00C52FED" w:rsidRDefault="0008197E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386" w:type="dxa"/>
          </w:tcPr>
          <w:p w:rsidR="0008197E" w:rsidRPr="00C52FED" w:rsidRDefault="0008197E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979" w:type="dxa"/>
          </w:tcPr>
          <w:p w:rsidR="0008197E" w:rsidRPr="00C52FED" w:rsidRDefault="0008197E" w:rsidP="00C52FE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Кол.часов</w:t>
            </w:r>
            <w:proofErr w:type="spellEnd"/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52FED" w:rsidRPr="00C52FED" w:rsidTr="0008197E">
        <w:tc>
          <w:tcPr>
            <w:tcW w:w="1980" w:type="dxa"/>
          </w:tcPr>
          <w:p w:rsidR="0008197E" w:rsidRPr="00C52FED" w:rsidRDefault="0008197E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Пропедевтика</w:t>
            </w:r>
            <w:r w:rsidRPr="00C52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08197E" w:rsidRPr="00C52FED" w:rsidRDefault="0008197E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(Подготовка к изучению математики)</w:t>
            </w:r>
          </w:p>
        </w:tc>
        <w:tc>
          <w:tcPr>
            <w:tcW w:w="5386" w:type="dxa"/>
          </w:tcPr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двух предметов, серии предметов.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      </w:r>
          </w:p>
          <w:p w:rsidR="0008197E" w:rsidRPr="00C52FED" w:rsidRDefault="0008197E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</w:t>
            </w:r>
          </w:p>
          <w:p w:rsidR="0008197E" w:rsidRPr="00C52FED" w:rsidRDefault="0008197E" w:rsidP="00C52FED">
            <w:pPr>
              <w:pStyle w:val="a9"/>
              <w:spacing w:before="0" w:after="0"/>
              <w:ind w:firstLine="709"/>
              <w:jc w:val="both"/>
            </w:pPr>
            <w:r w:rsidRPr="00C52FED">
              <w:t>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количества предметов одной совокупности до и после изменения количества предметов, ее составляющих.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Сравнение объемов жидкостей, сыпучих веществ в одинаковых емкостях. Слова: больше, меньше, одинаково, равно, столько же.</w:t>
            </w:r>
          </w:p>
          <w:p w:rsidR="0008197E" w:rsidRPr="00C52FED" w:rsidRDefault="0008197E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объемов жидкостей, сыпучего вещества в одной емкости до и после изменения объема.</w:t>
            </w:r>
          </w:p>
          <w:p w:rsidR="0008197E" w:rsidRPr="00C52FED" w:rsidRDefault="0008197E" w:rsidP="00C52FED">
            <w:pPr>
              <w:pStyle w:val="a9"/>
              <w:spacing w:before="0" w:after="0"/>
              <w:ind w:firstLine="709"/>
              <w:jc w:val="both"/>
            </w:pPr>
            <w:r w:rsidRPr="00C52FED">
      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      </w:r>
          </w:p>
          <w:p w:rsidR="0008197E" w:rsidRPr="00C52FED" w:rsidRDefault="0008197E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      </w:r>
          </w:p>
          <w:p w:rsidR="0008197E" w:rsidRPr="00C52FED" w:rsidRDefault="0008197E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времени — сутки. Сутки: утро, день, вечер, ночь. Сегодня, завтра, вчера, на следующий день, рано, поздно, вовремя, давно, недавно, медленно, быстро. Сравнение по возрасту: молодой, старый, моложе, старше.</w:t>
            </w:r>
          </w:p>
          <w:p w:rsidR="0008197E" w:rsidRPr="00C52FED" w:rsidRDefault="0008197E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Круг, квадрат, прямоугольник, треугольник. Шар, куб, брус.</w:t>
            </w:r>
          </w:p>
        </w:tc>
        <w:tc>
          <w:tcPr>
            <w:tcW w:w="1979" w:type="dxa"/>
          </w:tcPr>
          <w:p w:rsidR="0008197E" w:rsidRPr="00C52FED" w:rsidRDefault="0008197E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29</w:t>
            </w:r>
          </w:p>
        </w:tc>
      </w:tr>
      <w:tr w:rsidR="00C52FED" w:rsidRPr="00C52FED" w:rsidTr="0008197E">
        <w:tc>
          <w:tcPr>
            <w:tcW w:w="1980" w:type="dxa"/>
          </w:tcPr>
          <w:p w:rsidR="00695E82" w:rsidRPr="00C52FED" w:rsidRDefault="00695E82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Нумерация</w:t>
            </w:r>
          </w:p>
        </w:tc>
        <w:tc>
          <w:tcPr>
            <w:tcW w:w="5386" w:type="dxa"/>
          </w:tcPr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hAnsi="Times New Roman" w:cs="Times New Roman"/>
                <w:sz w:val="24"/>
                <w:szCs w:val="24"/>
              </w:rPr>
              <w:t>Счет предметов. Чтение и запись чисел в пределах 10. Разряды. Представление чисел в виде суммы разрядных слагаемых. Сравнение чисел.</w:t>
            </w:r>
          </w:p>
        </w:tc>
        <w:tc>
          <w:tcPr>
            <w:tcW w:w="1979" w:type="dxa"/>
          </w:tcPr>
          <w:p w:rsidR="00695E82" w:rsidRPr="00C52FED" w:rsidRDefault="00695E82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C52FED" w:rsidRPr="00C52FED" w:rsidTr="0008197E">
        <w:tc>
          <w:tcPr>
            <w:tcW w:w="1980" w:type="dxa"/>
          </w:tcPr>
          <w:p w:rsidR="00695E82" w:rsidRPr="00C52FED" w:rsidRDefault="00695E82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Арифметические действия</w:t>
            </w:r>
          </w:p>
        </w:tc>
        <w:tc>
          <w:tcPr>
            <w:tcW w:w="5386" w:type="dxa"/>
          </w:tcPr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ED">
              <w:rPr>
                <w:rFonts w:ascii="Times New Roman" w:hAnsi="Times New Roman" w:cs="Times New Roman"/>
                <w:sz w:val="24"/>
                <w:szCs w:val="24"/>
              </w:rPr>
              <w:t>Сложение, вычитание чисел в пределах 10.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Порядок действий. Использование свойств арифметических действий в вычислениях (переместительное свойство сложения).</w:t>
            </w:r>
          </w:p>
        </w:tc>
        <w:tc>
          <w:tcPr>
            <w:tcW w:w="1979" w:type="dxa"/>
          </w:tcPr>
          <w:p w:rsidR="00695E82" w:rsidRPr="00C52FED" w:rsidRDefault="00695E82" w:rsidP="00B567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5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52FED" w:rsidRPr="00C52FED" w:rsidTr="0008197E">
        <w:tc>
          <w:tcPr>
            <w:tcW w:w="1980" w:type="dxa"/>
          </w:tcPr>
          <w:p w:rsidR="00695E82" w:rsidRPr="00C52FED" w:rsidRDefault="00695E82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Арифметические задачи</w:t>
            </w:r>
          </w:p>
        </w:tc>
        <w:tc>
          <w:tcPr>
            <w:tcW w:w="5386" w:type="dxa"/>
          </w:tcPr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E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52FED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арифметические задачи на нахождение суммы и разности (остатка). Простые ари</w:t>
            </w:r>
            <w:r w:rsidRPr="00C52FED">
              <w:rPr>
                <w:rFonts w:ascii="Times New Roman" w:hAnsi="Times New Roman" w:cs="Times New Roman"/>
                <w:sz w:val="24"/>
                <w:szCs w:val="24"/>
              </w:rPr>
              <w:softHyphen/>
              <w:t>фметические задачи на увеличение (уменьшение) чисел на несколько единиц. Про</w:t>
            </w:r>
            <w:r w:rsidRPr="00C52FED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C52FED">
              <w:rPr>
                <w:rFonts w:ascii="Times New Roman" w:hAnsi="Times New Roman" w:cs="Times New Roman"/>
                <w:sz w:val="24"/>
                <w:szCs w:val="24"/>
              </w:rPr>
              <w:softHyphen/>
              <w:t>тые арифметические задачи на нахождение неизвестного слагаемого. Задачи, содержащие от</w:t>
            </w:r>
            <w:r w:rsidRPr="00C52FED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«больше на», «меньше на».</w:t>
            </w:r>
          </w:p>
        </w:tc>
        <w:tc>
          <w:tcPr>
            <w:tcW w:w="1979" w:type="dxa"/>
          </w:tcPr>
          <w:p w:rsidR="00695E82" w:rsidRPr="00C52FED" w:rsidRDefault="00695E82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695E82" w:rsidRPr="00C52FED" w:rsidTr="0008197E">
        <w:tc>
          <w:tcPr>
            <w:tcW w:w="1980" w:type="dxa"/>
          </w:tcPr>
          <w:p w:rsidR="00695E82" w:rsidRPr="00C52FED" w:rsidRDefault="00695E82" w:rsidP="00C52FE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Геометрический материал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386" w:type="dxa"/>
          </w:tcPr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отношения. Взаимное расположение предметов в пространстве и на плоскости (выше—ниже, слева—справа, сверху—снизу, ближе— дальше, между и пр.).</w:t>
            </w:r>
          </w:p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Геометрические фигуры. Распознавание и изображение геометрических фигур: точка, линия 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линии. Использование чертежных инструментов для выполнения построений. </w:t>
            </w:r>
          </w:p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Взаимное положение на плоскости геометрических фигур (пересечение, точки пересечения).</w:t>
            </w:r>
          </w:p>
          <w:p w:rsidR="00695E82" w:rsidRPr="00C52FED" w:rsidRDefault="00695E82" w:rsidP="00C52FED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формы в окружающем мире. Распознавание и называние: куб, шар.</w:t>
            </w:r>
          </w:p>
        </w:tc>
        <w:tc>
          <w:tcPr>
            <w:tcW w:w="1979" w:type="dxa"/>
          </w:tcPr>
          <w:p w:rsidR="00695E82" w:rsidRPr="00C52FED" w:rsidRDefault="00695E82" w:rsidP="00C52F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</w:tr>
    </w:tbl>
    <w:p w:rsidR="007F7106" w:rsidRPr="00C52FED" w:rsidRDefault="007F7106" w:rsidP="00C52FED">
      <w:pPr>
        <w:tabs>
          <w:tab w:val="left" w:pos="4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4E3E" w:rsidRPr="00C52FED" w:rsidRDefault="00994E3E" w:rsidP="00B56727">
      <w:pPr>
        <w:tabs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 уроков математики в 1 классе</w:t>
      </w:r>
    </w:p>
    <w:p w:rsidR="00994E3E" w:rsidRPr="00C52FED" w:rsidRDefault="00994E3E" w:rsidP="00B56727">
      <w:pPr>
        <w:tabs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четверть</w:t>
      </w:r>
    </w:p>
    <w:p w:rsidR="00994E3E" w:rsidRPr="00C52FED" w:rsidRDefault="00994E3E" w:rsidP="00B56727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неделю – 4 ч.              Всего – </w:t>
      </w:r>
      <w:r w:rsidR="00695E82"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132ч.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6544"/>
        <w:gridCol w:w="856"/>
        <w:gridCol w:w="1134"/>
      </w:tblGrid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B5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B5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B5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B56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знаний. Цвет, назначение предметов.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Круг.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предметов. Большой – маленький.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Одинаковые, равные по величине.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Слева – справа.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Ориентировка в схеме собственного тела.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предметов в указанное положение.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середине, между.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предметов в указанное положение.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Квадрат: распознавание, называние. 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Дифференциация круга и квадрата; дифференциация предметов по форме.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Вверху – внизу, выше – ниже, верхний – нижний, на, над, под.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предметов в указанное положение.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Длинный – короткий.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 – снаружи, в, рядом, около.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предметов в указанное положение.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Широкий – узкий.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Далеко – близко, дальше – ближе, к, от.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предметов в указанное положение.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Прямоугольник.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– низкий.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Глубокий – мелкий.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Впереди – сзади, перед, за. </w:t>
            </w:r>
          </w:p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предметов в указанное положение.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– последний, крайний, после, следом, следующий за.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Толстый – тонкий.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Сутки: утро, день, вечер, ночь.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Рано – поздно.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Сегодня, завтра, вчера, на следующий день.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Быстро – медленно.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Тяжелый – легкий.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 – мало, несколько. Один – много, ни одного.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Давно – недавно.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 – старый.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Больше – меньше, столько же, одинаковое (равное) количество.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объемов жидкостей, сыпучих веществ.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и цифра 1.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и цифра 2.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чисел в пределах 2.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Повторение, обобщение пройденного.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3E" w:rsidRPr="00C52FED" w:rsidRDefault="00994E3E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Арифметическое действие – сложение. Переместительное свойство сложения.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арифметические задачи в пределах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Арифметическое действие – вычитание. 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38-39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задач по картинкам.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B56727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4. Счёт</w:t>
            </w:r>
            <w:r w:rsidR="00695E82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предметов. Прямой, обратный счёт.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предметов и чисел. 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 и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47-48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задач по картинкам.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Брус.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5. Присчитывание, отсчитывание по одной единице. 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предметов и чисел. 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 и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с пропущенными числами. Простые арифметические задачи.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5.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Точка. Линии.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60-61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0.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предметов, чисел. 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82" w:rsidRPr="00C52FED" w:rsidRDefault="00695E8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6. Счёт предметов.  Следующее, предыдущее число.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предметов и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примеров. Сравнение предметов,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по рисункам условие задачи.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Присчитывание по одной единице.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="00F55115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0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300" w:rsidRPr="00C52FED" w:rsidRDefault="00FC4300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 решение задач по картинкам.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Присчитывание по две единице.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прямой линии через одну точку, две точки.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7. Счёт предметов. Следующее, предыдущее число.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предметов и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с пропущенными числами, знаками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 Сравнение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81-82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83-84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85-86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Сутки, неделя.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Отрезок.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8. Счёт предметов.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Следующее, предыдущее число. Решение примеров.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примеров. Сравнение чисел.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92-93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треугольника, квадрата, прямоугольника.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9. Счёт предметов. Следующее, предыдущее число.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предметов и чисел. Присчитывание, отсчитывание по одной единице.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98-99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Сравнение предметов.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100-101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числа 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Мера длины – сантиметр.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и цифра 10. Счёт предметов. Следующее, предыдущее число. 1 десяток – 10 единиц.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предметов и чисел. Присчитывание, отсчитывание по одной единице.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предметов. Состав числа 10.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примеров по картинкам.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в два действия. Меры стоимости.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 Меры массы – килограмм.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Мера ёмкости – литр.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113-114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115-116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15.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117-118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119-120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19.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123-124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20.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125-126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Однозначные и двузначные числа.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127-128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Состав чисел 7, 8, 9, 10.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BD40C2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BD40C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15" w:rsidRPr="00C52FED" w:rsidRDefault="00BD40C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15" w:rsidRPr="00C52FED" w:rsidRDefault="00F55115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130-131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примеров и задач.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FED" w:rsidRPr="00C52FED" w:rsidTr="00AB52D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C2" w:rsidRPr="00C52FED" w:rsidRDefault="00BD40C2" w:rsidP="00C52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F7106" w:rsidRPr="00AB52D9" w:rsidRDefault="007F7106" w:rsidP="00B567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B52D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Планируемые предметные результаты освоения математики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изучения предмета по математике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результатами изучения предмета «Математика» являются следующие умения: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осознание себя как гражданина России; формирование чувства гордости за свою Родину;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воспитание уважительного отношения к иному мнению;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-владение навыками коммуникации и принятыми нормами социального взаимодействия;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F7106" w:rsidRPr="00C52FED" w:rsidRDefault="007F7106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принятие и освоение социальной роли обучающегося, проявление социально значимых мотивов учебной деятельности; </w:t>
      </w:r>
    </w:p>
    <w:p w:rsidR="00404839" w:rsidRPr="00C52FED" w:rsidRDefault="00404839" w:rsidP="00B5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Предметными результатами изучения курса «Математика» является </w:t>
      </w:r>
      <w:r w:rsidR="00B567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формированность следующих умений:</w:t>
      </w:r>
    </w:p>
    <w:p w:rsidR="00404839" w:rsidRPr="00C52FED" w:rsidRDefault="00404839" w:rsidP="00C52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Планируемые предметные результаты 1 класс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576"/>
      </w:tblGrid>
      <w:tr w:rsidR="00C52FED" w:rsidRPr="00C52FED" w:rsidTr="00AB52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9" w:rsidRPr="00C52FED" w:rsidRDefault="00404839" w:rsidP="00C52FE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Минимальный уровень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9" w:rsidRPr="00C52FED" w:rsidRDefault="00404839" w:rsidP="00C52FE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Достаточный уровень</w:t>
            </w:r>
          </w:p>
        </w:tc>
      </w:tr>
      <w:tr w:rsidR="00C52FED" w:rsidRPr="00C52FED" w:rsidTr="00AB52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9" w:rsidRPr="00C52FED" w:rsidRDefault="00404839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(понимание в речи учителя)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 помощью учителя сравнивать предметы по величине, форме, количеству, определять с помощью учителя положение предметов в пространстве, на плоскости и перемещать их в указанное положение; знание частей суток, понимание в речи учителя элементарной временной терминологии (сегодня, завтра, вчера, рано, поздно)</w:t>
            </w:r>
          </w:p>
          <w:p w:rsidR="00404839" w:rsidRPr="00C52FED" w:rsidRDefault="00404839" w:rsidP="00B5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количественных числительных в пределах 10, умение записать числа с помощью цифр, откладывание чисел в пределах 10 с использованием счетного материала (с помощью учителя);</w:t>
            </w:r>
          </w:p>
          <w:p w:rsidR="00404839" w:rsidRPr="00C52FED" w:rsidRDefault="00404839" w:rsidP="00B5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числового ряда в пределах 10 в прямом порядке; месте каждого числа в числовом ряду в пределах 10 (с помощью учителя);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 помощью учителя счета предметов в пределах 10, обозначение 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числом количества предметов в совокупности;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сравнения чисел в пределах 10 с опорой на установление взаимно однозначного соответствия предметных совокупностей или их частей (с помощью учителя);  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с помощью учителя разложить числа 2-10 на две части (два числа) с опорой на предметно-практические действия с предметными совокупностями;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с помощью учителя назвать, записать и прочитать единицы измерения (меры) стоимости (1 р., 1 к.), длины (1 см); 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узнавание монет (</w:t>
            </w:r>
            <w:r w:rsidR="002B1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р., 2 р., 5 р., 10 р., 10 к.)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называние их достоинства; осуществление с помощью учителя замены и размена монет в пределах 10 р.; 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количества и названий суток в неделе; умение с помощью учителя воспроизвести порядок дней недели;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названий арифметических действий сложен</w:t>
            </w:r>
            <w:r w:rsidR="002B1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и вычитания, знаков действий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(«+» и «-»); составление числового выражения (2 + 1 = 3, 3 – 1 = 2) на основе соотнесения с предметно-практической деятельностью (ситуацией);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сложения и вычитания чисел в пределах 5; выполнение сложения и вычитания чисел в пределах 10 с опорой на предметно-практические действия с предметными совокупностями с помощью учителя;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выделение с помощью учителя в арифметической задаче условия, требования (вопроса); выполнение с помощью учителя решения задач на нахождение суммы, разности (остатка) в практическом плане на основе действий с предметными совокупностями;</w:t>
            </w:r>
          </w:p>
          <w:p w:rsidR="00404839" w:rsidRPr="00C52FED" w:rsidRDefault="002B1BA9" w:rsidP="00B567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с помощью учителя плоскостных (круг, квадрат, треугольник, прямоугольник, ова</w:t>
            </w:r>
            <w:r w:rsidR="00B56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л) и объемных (шар, куб, брус) 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геометрических фигур; определение формы знакомых предметов путем соотнесения с плоскостными и объемными геометрическими фигурами;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знание названий линий (прямая, кривая, отрезок), умение их различать с помощью учителя; построение с помощью учителя прямой линии (произвольной), отрезка с помощью линейки; измерение с помощью 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учителя длины отрезка в сантиметрах, с записью числа, полученного при измерении (с помощью учителя); 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построение треугольника, квадрата, прямоугольника по заданным точкам (вершинам) с помощью учителя.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9" w:rsidRPr="00C52FED" w:rsidRDefault="00404839" w:rsidP="00C52F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знание и использование в собственной речи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плоскости; умение сравнивать предметы по величине, форме, количеству; определять положение предметов в пространстве и на плоскости; перемещать предметы в указанное положение (с помощью учителя); умение с помощью учителя увеличивать и уменьшать количество предметов в совокупности, объемах жидкостей, сыпучего вещества; установление и называние с помощью учителя порядка следования предметов; знание частей суток, порядка их следования, использование элементарной временной терминологии (сегодня, завтра, вчера, рано, поздно) в собственной речи при описании событий окружающей жизни ( с помощью учителя).</w:t>
            </w:r>
          </w:p>
          <w:p w:rsidR="00404839" w:rsidRPr="00C52FED" w:rsidRDefault="002B1BA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количественных, порядковых числительных в пределах 10; умение записать числа с помощью цифр; 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откладывание чисел в пределах 10 с использованием счетного материала;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числового ряда в пределах 10 в прямом и обратном порядке; месте каждого числа в числовом ряду в пределах 10 (с помощью учителя);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счета в пределах 10; обозначение числом количества предметов в совокупности;  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сравнения чисел в пределах 10, в том числе с опорой на установление взаимно однозначного соответствия предметных совокупностей или их частей;  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состава чисел 2-10 из двух частей (чисел) (с помощью учителя);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назвать, записать и прочитать единицы измерения (меры) стоимости (1 р., 1 к.), длины (1 см), массы (1 кг), емкости (1 л), времени (1 </w:t>
            </w:r>
            <w:proofErr w:type="spellStart"/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</w:t>
            </w:r>
            <w:proofErr w:type="spellEnd"/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1 </w:t>
            </w:r>
            <w:proofErr w:type="spellStart"/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</w:t>
            </w:r>
            <w:proofErr w:type="spellEnd"/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узнавание монет, называние их достоинства; осуществление замены и размена монет в пределах 10 р.;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названий, порядка дней недели, количества суток в неделе.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названий арифметических действий сложени</w:t>
            </w:r>
            <w:r w:rsidR="002B1B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и вычитания, знаков действий </w:t>
            </w: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(«+» и «-»); составление числового выражения (2 + 1 = 3, 3 – 1 = 2) на основе соотнесения с предметно-практической деятельностью (ситуацией);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сложения и вычитания чисел в пределах 10с опорой на предметно-практические действия с предметными совокупностями;</w:t>
            </w:r>
          </w:p>
          <w:p w:rsidR="00404839" w:rsidRPr="00C52FED" w:rsidRDefault="002B1BA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с помощью учителя в арифметической задаче условия, требования (вопроса); выделение в условии задачи числовых данных;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иллюстрирования; составление с помощью учителя задач на нахождение суммы, разности (остатка) по предложенному сюжету с использованием иллюстраций;</w:t>
            </w:r>
          </w:p>
          <w:p w:rsidR="00404839" w:rsidRPr="00C52FED" w:rsidRDefault="002B1BA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плоскостных (круг, квадрат, треугольник, прямоугольник, овал) и объемных (шар,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куб, брус)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геометрических фигур; определение формы предметов путем соотнесения с </w:t>
            </w:r>
            <w:r w:rsidR="00404839"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плоскостными и объемными геометрическими фигурами;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линий (прямая, кривая, отрезок), умение их различать; построение прямой линии (произвольной; проходящей через одну, две точки), отрезка с помощью линейки; измерение с помощью учителя длины отрезка в сантиметрах, с записью числа, полученного при измерении; построение отрезка заданной длины (с помощью учителя);</w:t>
            </w:r>
          </w:p>
          <w:p w:rsidR="00404839" w:rsidRPr="00C52FED" w:rsidRDefault="00404839" w:rsidP="002B1B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2F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построение треугольника, квадрата, прямоугольника по заданным точкам (вершинам).</w:t>
            </w:r>
          </w:p>
        </w:tc>
      </w:tr>
    </w:tbl>
    <w:p w:rsidR="00404839" w:rsidRPr="00C52FED" w:rsidRDefault="00404839" w:rsidP="002B1B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7106" w:rsidRPr="00C52FED" w:rsidRDefault="007F7106" w:rsidP="00C52FED">
      <w:pPr>
        <w:tabs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Описание учебно-методического обеспечения образовательной деятельности </w:t>
      </w:r>
    </w:p>
    <w:p w:rsidR="007F7106" w:rsidRPr="00C52FED" w:rsidRDefault="00404839" w:rsidP="002B1B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7F7106"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="007F7106"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Алышевой</w:t>
      </w:r>
      <w:proofErr w:type="spellEnd"/>
      <w:r w:rsidR="007F7106"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Т.В. Математика 1 класс. Учебник для общеобразовательных организаций, реализующих адаптированные основные общеобразовательные программы.</w:t>
      </w:r>
      <w:r w:rsidR="007F7106"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2-х ч.</w:t>
      </w:r>
      <w:r w:rsidR="007F7106"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451ED0"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Москва «Просвещение», 2020.</w:t>
      </w:r>
    </w:p>
    <w:p w:rsidR="00404839" w:rsidRPr="00C52FED" w:rsidRDefault="002B1BA9" w:rsidP="002B1BA9">
      <w:pPr>
        <w:tabs>
          <w:tab w:val="left" w:pos="4125"/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Описание </w:t>
      </w:r>
      <w:r w:rsidR="00404839"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материально-технического обеспечения образовательной деятельности</w:t>
      </w:r>
    </w:p>
    <w:p w:rsidR="00404839" w:rsidRPr="00C52FED" w:rsidRDefault="00404839" w:rsidP="00C52FED">
      <w:pPr>
        <w:shd w:val="clear" w:color="auto" w:fill="FFFFFF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интерактивная панель А</w:t>
      </w:r>
      <w:r w:rsidRPr="00C52FE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ST</w:t>
      </w:r>
      <w:r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52FED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board</w:t>
      </w:r>
      <w:r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65</w:t>
      </w:r>
    </w:p>
    <w:p w:rsidR="00404839" w:rsidRPr="00C52FED" w:rsidRDefault="00404839" w:rsidP="00C52FED">
      <w:pPr>
        <w:shd w:val="clear" w:color="auto" w:fill="FFFFFF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презентации;</w:t>
      </w:r>
    </w:p>
    <w:p w:rsidR="00404839" w:rsidRPr="00C52FED" w:rsidRDefault="00404839" w:rsidP="00C52FED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- </w:t>
      </w: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счётная лесенка (магнитная).</w:t>
      </w:r>
    </w:p>
    <w:p w:rsidR="00404839" w:rsidRPr="00C52FED" w:rsidRDefault="00404839" w:rsidP="00C52FED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игра «Магические кружочки».</w:t>
      </w:r>
    </w:p>
    <w:p w:rsidR="00404839" w:rsidRPr="00C52FED" w:rsidRDefault="00404839" w:rsidP="00C52FED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обучающая игра «Я учусь считать».</w:t>
      </w:r>
    </w:p>
    <w:p w:rsidR="00404839" w:rsidRPr="00C52FED" w:rsidRDefault="00404839" w:rsidP="00C52FED">
      <w:pPr>
        <w:tabs>
          <w:tab w:val="left" w:pos="4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счётный материал: палочки, муляжи овощей и фруктов; карточки с заданиями. </w:t>
      </w:r>
    </w:p>
    <w:p w:rsidR="00404839" w:rsidRPr="00C52FED" w:rsidRDefault="00404839" w:rsidP="00C52FED">
      <w:pPr>
        <w:tabs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839" w:rsidRPr="00C52FED" w:rsidRDefault="00404839" w:rsidP="00C52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ресурсы</w:t>
      </w:r>
    </w:p>
    <w:p w:rsidR="00404839" w:rsidRPr="00C52FED" w:rsidRDefault="00C464D2" w:rsidP="00AB52D9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http://konkurs-kenguru.ru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Математика для всех</w:t>
      </w:r>
    </w:p>
    <w:p w:rsidR="00404839" w:rsidRPr="00C52FED" w:rsidRDefault="00404839" w:rsidP="00AB52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http://www.metodkabinet.eu/ - Интерактивные прописи, дидактические карточки для распечатки. Игры.</w:t>
      </w:r>
    </w:p>
    <w:p w:rsidR="00404839" w:rsidRPr="00C52FED" w:rsidRDefault="00C464D2" w:rsidP="00C52F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http://baby.com.ua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Развивающие игры на знание основ математики, русского языка.</w:t>
      </w:r>
    </w:p>
    <w:p w:rsidR="00404839" w:rsidRPr="00C52FED" w:rsidRDefault="00404839" w:rsidP="00C52FED">
      <w:pPr>
        <w:shd w:val="clear" w:color="auto" w:fill="FFFFFF"/>
        <w:suppressAutoHyphens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hyperlink r:id="rId8" w:history="1">
        <w:r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http://www.openworld.ru</w:t>
        </w:r>
      </w:hyperlink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Ежемесячный научно-методический журнал "Начальная школа".</w:t>
      </w:r>
    </w:p>
    <w:p w:rsidR="00404839" w:rsidRPr="00C52FED" w:rsidRDefault="00C464D2" w:rsidP="00C52F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http://suhin.narod.ru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Загадки и кроссворды для детей.</w:t>
      </w:r>
    </w:p>
    <w:p w:rsidR="00404839" w:rsidRPr="00C52FED" w:rsidRDefault="00C464D2" w:rsidP="00C52FE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http://pedsovet.su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база разработок для учителей начальных классов</w:t>
      </w:r>
    </w:p>
    <w:p w:rsidR="00404839" w:rsidRPr="00C52FED" w:rsidRDefault="00C464D2" w:rsidP="00C52FE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http://musabiqe.edu.az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сайт для учителей начальных классов</w:t>
      </w:r>
    </w:p>
    <w:p w:rsidR="00404839" w:rsidRPr="00C52FED" w:rsidRDefault="00C464D2" w:rsidP="00C52FE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http://www.4stupeni.ru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клуб учителей начальной школы</w:t>
      </w:r>
    </w:p>
    <w:p w:rsidR="00404839" w:rsidRPr="00C52FED" w:rsidRDefault="00C464D2" w:rsidP="00C52FE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http://trudovik.ucoz.ua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материалы для уроков учителю начальных классов</w:t>
      </w:r>
    </w:p>
    <w:p w:rsidR="00404839" w:rsidRPr="00C52FED" w:rsidRDefault="00C464D2" w:rsidP="00C52FED">
      <w:pPr>
        <w:shd w:val="clear" w:color="auto" w:fill="FFFFFF"/>
        <w:suppressAutoHyphens/>
        <w:spacing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04839"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http://www.proshkolu.ru</w:t>
        </w:r>
      </w:hyperlink>
      <w:r w:rsidR="00404839"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Бесплатный школьный портал – все школы России.</w:t>
      </w:r>
    </w:p>
    <w:p w:rsidR="00404839" w:rsidRPr="00C52FED" w:rsidRDefault="00404839" w:rsidP="00C52FED">
      <w:pPr>
        <w:shd w:val="clear" w:color="auto" w:fill="FFFFFF"/>
        <w:suppressAutoHyphens/>
        <w:spacing w:after="108" w:line="240" w:lineRule="auto"/>
        <w:ind w:lef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hyperlink r:id="rId15" w:history="1">
        <w:r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http://avtatuzova.ru</w:t>
        </w:r>
      </w:hyperlink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сайте представлен комплект образовательных ресурсов в   виде         презентаций к урокам математики в 1-м классе Образовательной системы «Школа 2100»   (учебники «Моя Математика» авторы </w:t>
      </w:r>
      <w:proofErr w:type="spellStart"/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Т.Е.Демидова</w:t>
      </w:r>
      <w:proofErr w:type="spellEnd"/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С.А.Козлова</w:t>
      </w:r>
      <w:proofErr w:type="spellEnd"/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А.П.Тонких</w:t>
      </w:r>
      <w:proofErr w:type="spellEnd"/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839" w:rsidRPr="00C52FED" w:rsidRDefault="00404839" w:rsidP="00C52FED">
      <w:pPr>
        <w:shd w:val="clear" w:color="auto" w:fill="FFFFFF"/>
        <w:suppressAutoHyphens/>
        <w:spacing w:after="108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hyperlink r:id="rId16" w:history="1">
        <w:r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http://numi.ru/3130</w:t>
        </w:r>
      </w:hyperlink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Презентации, тренажеры ко всем предметным областям начальной школы.</w:t>
      </w:r>
    </w:p>
    <w:p w:rsidR="00404839" w:rsidRPr="00C52FED" w:rsidRDefault="00404839" w:rsidP="00C52FED">
      <w:pPr>
        <w:shd w:val="clear" w:color="auto" w:fill="FFFFFF"/>
        <w:suppressAutoHyphens/>
        <w:spacing w:after="108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hyperlink r:id="rId17" w:history="1">
        <w:r w:rsidRPr="00C52F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http://www.mobintech.ru</w:t>
        </w:r>
      </w:hyperlink>
      <w:r w:rsidRPr="00C52FE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простая программа «Таблица умножения для детей» для изучения таблицы умножения.</w:t>
      </w:r>
    </w:p>
    <w:p w:rsidR="00404839" w:rsidRPr="00C52FED" w:rsidRDefault="00404839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839" w:rsidRPr="00C52FED" w:rsidRDefault="00404839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7F7106" w:rsidRPr="00C52FED" w:rsidRDefault="007F7106" w:rsidP="00C52FED">
      <w:pPr>
        <w:tabs>
          <w:tab w:val="left" w:pos="4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7106" w:rsidRPr="00C52FED" w:rsidRDefault="007F7106" w:rsidP="00C52F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:rsidR="00657F32" w:rsidRPr="00C52FED" w:rsidRDefault="00657F32" w:rsidP="00C52F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7F32" w:rsidRPr="00C52FED" w:rsidSect="00657F32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charset w:val="CC"/>
    <w:family w:val="decorative"/>
    <w:pitch w:val="variable"/>
  </w:font>
  <w:font w:name="TimesNewRomanPS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48"/>
    <w:rsid w:val="00044949"/>
    <w:rsid w:val="0008197E"/>
    <w:rsid w:val="00106D48"/>
    <w:rsid w:val="00157B24"/>
    <w:rsid w:val="002A2C05"/>
    <w:rsid w:val="002B1BA9"/>
    <w:rsid w:val="00404839"/>
    <w:rsid w:val="0043453B"/>
    <w:rsid w:val="00451ED0"/>
    <w:rsid w:val="004D3330"/>
    <w:rsid w:val="00657F32"/>
    <w:rsid w:val="00695E82"/>
    <w:rsid w:val="0074602A"/>
    <w:rsid w:val="00770DA0"/>
    <w:rsid w:val="007F7106"/>
    <w:rsid w:val="00864321"/>
    <w:rsid w:val="008E7978"/>
    <w:rsid w:val="00922A4C"/>
    <w:rsid w:val="00993833"/>
    <w:rsid w:val="00994E3E"/>
    <w:rsid w:val="00AB52D9"/>
    <w:rsid w:val="00B56727"/>
    <w:rsid w:val="00BD40C2"/>
    <w:rsid w:val="00C12696"/>
    <w:rsid w:val="00C464D2"/>
    <w:rsid w:val="00C52FED"/>
    <w:rsid w:val="00C851CD"/>
    <w:rsid w:val="00DC03C9"/>
    <w:rsid w:val="00DC52B5"/>
    <w:rsid w:val="00DD7CBF"/>
    <w:rsid w:val="00E4140F"/>
    <w:rsid w:val="00F55115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98DB"/>
  <w15:chartTrackingRefBased/>
  <w15:docId w15:val="{88F0A856-3B06-4BB5-9829-874CB735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F7106"/>
  </w:style>
  <w:style w:type="character" w:customStyle="1" w:styleId="WW8Num1z0">
    <w:name w:val="WW8Num1z0"/>
    <w:rsid w:val="007F7106"/>
    <w:rPr>
      <w:rFonts w:cs="Times New Roman"/>
      <w:b/>
    </w:rPr>
  </w:style>
  <w:style w:type="character" w:customStyle="1" w:styleId="WW8Num3z0">
    <w:name w:val="WW8Num3z0"/>
    <w:rsid w:val="007F7106"/>
    <w:rPr>
      <w:rFonts w:ascii="Symbol" w:hAnsi="Symbol" w:cs="Symbol"/>
      <w:sz w:val="28"/>
    </w:rPr>
  </w:style>
  <w:style w:type="character" w:customStyle="1" w:styleId="WW8Num4z0">
    <w:name w:val="WW8Num4z0"/>
    <w:rsid w:val="007F7106"/>
    <w:rPr>
      <w:rFonts w:ascii="Symbol" w:hAnsi="Symbol" w:cs="Symbol"/>
      <w:sz w:val="20"/>
    </w:rPr>
  </w:style>
  <w:style w:type="character" w:customStyle="1" w:styleId="3">
    <w:name w:val="Основной шрифт абзаца3"/>
    <w:rsid w:val="007F7106"/>
  </w:style>
  <w:style w:type="character" w:customStyle="1" w:styleId="2">
    <w:name w:val="Основной шрифт абзаца2"/>
    <w:rsid w:val="007F7106"/>
  </w:style>
  <w:style w:type="character" w:customStyle="1" w:styleId="WW8Num2z0">
    <w:name w:val="WW8Num2z0"/>
    <w:rsid w:val="007F7106"/>
    <w:rPr>
      <w:rFonts w:ascii="Symbol" w:hAnsi="Symbol" w:cs="Symbol"/>
    </w:rPr>
  </w:style>
  <w:style w:type="character" w:customStyle="1" w:styleId="10">
    <w:name w:val="Основной шрифт абзаца1"/>
    <w:rsid w:val="007F7106"/>
  </w:style>
  <w:style w:type="character" w:customStyle="1" w:styleId="s12">
    <w:name w:val="s12"/>
    <w:rsid w:val="007F7106"/>
  </w:style>
  <w:style w:type="character" w:styleId="a3">
    <w:name w:val="Emphasis"/>
    <w:basedOn w:val="10"/>
    <w:qFormat/>
    <w:rsid w:val="007F7106"/>
    <w:rPr>
      <w:i/>
    </w:rPr>
  </w:style>
  <w:style w:type="character" w:customStyle="1" w:styleId="c0">
    <w:name w:val="c0"/>
    <w:basedOn w:val="3"/>
    <w:rsid w:val="007F7106"/>
  </w:style>
  <w:style w:type="paragraph" w:styleId="a4">
    <w:name w:val="Title"/>
    <w:basedOn w:val="a"/>
    <w:next w:val="a5"/>
    <w:link w:val="a6"/>
    <w:qFormat/>
    <w:rsid w:val="007F7106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7F7106"/>
    <w:rPr>
      <w:rFonts w:ascii="Arial" w:eastAsia="Arial Unicode MS" w:hAnsi="Arial" w:cs="Arial Unicode MS"/>
      <w:sz w:val="28"/>
      <w:szCs w:val="28"/>
      <w:lang w:eastAsia="ar-SA"/>
    </w:rPr>
  </w:style>
  <w:style w:type="paragraph" w:styleId="a5">
    <w:name w:val="Body Text"/>
    <w:basedOn w:val="a"/>
    <w:link w:val="a7"/>
    <w:rsid w:val="007F71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5"/>
    <w:rsid w:val="007F710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5"/>
    <w:rsid w:val="007F7106"/>
  </w:style>
  <w:style w:type="paragraph" w:customStyle="1" w:styleId="30">
    <w:name w:val="Название3"/>
    <w:basedOn w:val="a"/>
    <w:rsid w:val="007F71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7F7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Название2"/>
    <w:basedOn w:val="a"/>
    <w:rsid w:val="007F71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7F7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7F71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F7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7F71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Цитата1"/>
    <w:basedOn w:val="a"/>
    <w:rsid w:val="007F7106"/>
    <w:pPr>
      <w:tabs>
        <w:tab w:val="left" w:pos="0"/>
      </w:tabs>
      <w:suppressAutoHyphens/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4TexstOSNOVA1012">
    <w:name w:val="14TexstOSNOVA_10/12"/>
    <w:basedOn w:val="a"/>
    <w:rsid w:val="007F7106"/>
    <w:pPr>
      <w:suppressAutoHyphens/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p16">
    <w:name w:val="p16"/>
    <w:basedOn w:val="a"/>
    <w:rsid w:val="007F71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7F71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7F71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7F71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14">
    <w:name w:val="Абзац списка1"/>
    <w:basedOn w:val="a"/>
    <w:rsid w:val="007F710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15">
    <w:name w:val="Без интервала1"/>
    <w:rsid w:val="007F710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podzag2">
    <w:name w:val="podzag_2"/>
    <w:basedOn w:val="a"/>
    <w:rsid w:val="007F71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7F7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7F7106"/>
    <w:pPr>
      <w:jc w:val="center"/>
    </w:pPr>
    <w:rPr>
      <w:b/>
      <w:bCs/>
    </w:rPr>
  </w:style>
  <w:style w:type="paragraph" w:customStyle="1" w:styleId="22">
    <w:name w:val="Цитата2"/>
    <w:basedOn w:val="a"/>
    <w:rsid w:val="007F7106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c1">
    <w:name w:val="c1"/>
    <w:basedOn w:val="a"/>
    <w:rsid w:val="007F71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rsid w:val="007F71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08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world.ru/" TargetMode="External"/><Relationship Id="rId13" Type="http://schemas.openxmlformats.org/officeDocument/2006/relationships/hyperlink" Target="http://trudovik.ucoz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by.com.ua/" TargetMode="External"/><Relationship Id="rId12" Type="http://schemas.openxmlformats.org/officeDocument/2006/relationships/hyperlink" Target="http://www.4stupeni.ru/" TargetMode="External"/><Relationship Id="rId17" Type="http://schemas.openxmlformats.org/officeDocument/2006/relationships/hyperlink" Target="http://www.mobinte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umi.ru/31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nkurs-kenguru.ru/" TargetMode="External"/><Relationship Id="rId11" Type="http://schemas.openxmlformats.org/officeDocument/2006/relationships/hyperlink" Target="http://musabiqe.edu.a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vtatuzova.ru/" TargetMode="External"/><Relationship Id="rId10" Type="http://schemas.openxmlformats.org/officeDocument/2006/relationships/hyperlink" Target="http://pedsovet.s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uhin.narod.ru/" TargetMode="Externa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2022-11-10T10:00:00Z</dcterms:created>
  <dcterms:modified xsi:type="dcterms:W3CDTF">2024-12-16T10:56:00Z</dcterms:modified>
</cp:coreProperties>
</file>